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6D6F3" w14:textId="2796E8C6" w:rsidR="00CA2C36" w:rsidRPr="00B40022" w:rsidRDefault="00CA2C36" w:rsidP="00CA2C36">
      <w:pPr>
        <w:pBdr>
          <w:bottom w:val="single" w:sz="4" w:space="1" w:color="auto"/>
        </w:pBdr>
        <w:rPr>
          <w:rFonts w:cstheme="minorHAnsi"/>
          <w:b/>
        </w:rPr>
      </w:pPr>
      <w:r w:rsidRPr="00B40022">
        <w:rPr>
          <w:rFonts w:cstheme="minorHAnsi"/>
          <w:b/>
        </w:rPr>
        <w:t xml:space="preserve">Vacaturetekst </w:t>
      </w:r>
      <w:r>
        <w:rPr>
          <w:rFonts w:cstheme="minorHAnsi"/>
          <w:b/>
        </w:rPr>
        <w:t>Stage Woonwijzerconsulent</w:t>
      </w:r>
      <w:r w:rsidRPr="00B40022">
        <w:rPr>
          <w:rFonts w:cstheme="minorHAnsi"/>
          <w:b/>
        </w:rPr>
        <w:t xml:space="preserve"> </w:t>
      </w:r>
    </w:p>
    <w:p w14:paraId="67A0E92A" w14:textId="77777777" w:rsidR="00CA2C36" w:rsidRPr="00B40022" w:rsidRDefault="00CA2C36" w:rsidP="00CA2C36">
      <w:pPr>
        <w:rPr>
          <w:rFonts w:cstheme="minorHAnsi"/>
        </w:rPr>
      </w:pPr>
      <w:r w:rsidRPr="00B40022">
        <w:rPr>
          <w:rFonts w:cstheme="minorHAnsi"/>
        </w:rPr>
        <w:t>Laat de stad door je aderen stromen bij dienst Wonen van departement Stedelijke Ontwikkeling. Bouw mee aan stad voor alle Gentenaar via onderstaande taken.</w:t>
      </w:r>
    </w:p>
    <w:p w14:paraId="231DD5A3" w14:textId="34BAB0AC" w:rsidR="00CA2C36" w:rsidRPr="00B40022" w:rsidRDefault="00CA2C36" w:rsidP="00CA2C36">
      <w:pPr>
        <w:rPr>
          <w:rFonts w:cstheme="minorHAnsi"/>
        </w:rPr>
      </w:pPr>
      <w:r w:rsidRPr="00B40022">
        <w:rPr>
          <w:rFonts w:cstheme="minorHAnsi"/>
        </w:rPr>
        <w:t xml:space="preserve">Als </w:t>
      </w:r>
      <w:r>
        <w:rPr>
          <w:rFonts w:cstheme="minorHAnsi"/>
        </w:rPr>
        <w:t>woonwijzerconsulent</w:t>
      </w:r>
      <w:r w:rsidRPr="00B40022">
        <w:rPr>
          <w:rFonts w:cstheme="minorHAnsi"/>
        </w:rPr>
        <w:t xml:space="preserve"> informeer en adviseer je de Gentse burger binnen het team Woonadvies en Woonondersteuning. Je werk met individuele cliënten en bouwt een vertrouwensband met hen op.</w:t>
      </w:r>
    </w:p>
    <w:p w14:paraId="4A999ED6" w14:textId="77777777" w:rsidR="00CA2C36" w:rsidRPr="00B40022" w:rsidRDefault="00CA2C36" w:rsidP="00CA2C36">
      <w:pPr>
        <w:rPr>
          <w:rFonts w:cstheme="minorHAnsi"/>
          <w:b/>
        </w:rPr>
      </w:pPr>
      <w:r w:rsidRPr="00B40022">
        <w:rPr>
          <w:rFonts w:cstheme="minorHAnsi"/>
          <w:b/>
        </w:rPr>
        <w:t>Je informeert en adviseert</w:t>
      </w:r>
    </w:p>
    <w:p w14:paraId="026F62AB" w14:textId="77777777" w:rsidR="00CA2C36" w:rsidRPr="00D77114" w:rsidRDefault="00CA2C36" w:rsidP="00CA2C3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B40022">
        <w:rPr>
          <w:rFonts w:asciiTheme="minorHAnsi" w:hAnsiTheme="minorHAnsi" w:cstheme="minorHAnsi"/>
          <w:iCs/>
          <w:sz w:val="22"/>
          <w:szCs w:val="22"/>
        </w:rPr>
        <w:t>Je staat in voor het informeren</w:t>
      </w:r>
      <w:r>
        <w:rPr>
          <w:rFonts w:asciiTheme="minorHAnsi" w:hAnsiTheme="minorHAnsi" w:cstheme="minorHAnsi"/>
          <w:iCs/>
          <w:sz w:val="22"/>
          <w:szCs w:val="22"/>
        </w:rPr>
        <w:t>, adviseren</w:t>
      </w:r>
      <w:r w:rsidRPr="00B40022">
        <w:rPr>
          <w:rFonts w:asciiTheme="minorHAnsi" w:hAnsiTheme="minorHAnsi" w:cstheme="minorHAnsi"/>
          <w:iCs/>
          <w:sz w:val="22"/>
          <w:szCs w:val="22"/>
        </w:rPr>
        <w:t xml:space="preserve"> en/of </w:t>
      </w:r>
      <w:r>
        <w:rPr>
          <w:rFonts w:asciiTheme="minorHAnsi" w:hAnsiTheme="minorHAnsi" w:cstheme="minorHAnsi"/>
          <w:iCs/>
          <w:sz w:val="22"/>
          <w:szCs w:val="22"/>
        </w:rPr>
        <w:t>ondersteunen op maat</w:t>
      </w:r>
      <w:r w:rsidRPr="00B40022">
        <w:rPr>
          <w:rFonts w:asciiTheme="minorHAnsi" w:hAnsiTheme="minorHAnsi" w:cstheme="minorHAnsi"/>
          <w:iCs/>
          <w:sz w:val="22"/>
          <w:szCs w:val="22"/>
        </w:rPr>
        <w:t xml:space="preserve"> van de Gentse burger. </w:t>
      </w:r>
    </w:p>
    <w:p w14:paraId="0628F551" w14:textId="77777777" w:rsidR="00CA2C36" w:rsidRPr="00213C5E" w:rsidRDefault="00CA2C36" w:rsidP="00CA2C3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213C5E">
        <w:rPr>
          <w:rFonts w:asciiTheme="minorHAnsi" w:hAnsiTheme="minorHAnsi" w:cstheme="minorHAnsi"/>
          <w:sz w:val="22"/>
          <w:szCs w:val="22"/>
        </w:rPr>
        <w:t>Je staat in voor fysieke, digitale en telefonische dienstverlening.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13C5E">
        <w:rPr>
          <w:rFonts w:asciiTheme="minorHAnsi" w:hAnsiTheme="minorHAnsi" w:cstheme="minorHAnsi"/>
          <w:sz w:val="22"/>
          <w:szCs w:val="22"/>
        </w:rPr>
        <w:t>Je doet huisbezoeken en komt in aanmerking met precaire woonsituaties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00E5D96C" w14:textId="77777777" w:rsidR="00CA2C36" w:rsidRPr="00B40022" w:rsidRDefault="00CA2C36" w:rsidP="00CA2C3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CD2B996" w14:textId="77777777" w:rsidR="00CA2C36" w:rsidRPr="00B40022" w:rsidRDefault="00CA2C36" w:rsidP="00CA2C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  <w:r w:rsidRPr="00B40022">
        <w:rPr>
          <w:rFonts w:cstheme="minorHAnsi"/>
          <w:b/>
        </w:rPr>
        <w:t>Je volgt dossiers op</w:t>
      </w:r>
    </w:p>
    <w:p w14:paraId="0B266F90" w14:textId="77777777" w:rsidR="00CA2C36" w:rsidRPr="00B40022" w:rsidRDefault="00CA2C36" w:rsidP="00CA2C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b/>
        </w:rPr>
      </w:pPr>
    </w:p>
    <w:p w14:paraId="5C928B8A" w14:textId="77777777" w:rsidR="00CA2C36" w:rsidRPr="00B40022" w:rsidRDefault="00CA2C36" w:rsidP="00CA2C36">
      <w:pPr>
        <w:pStyle w:val="Lijstaline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40022">
        <w:rPr>
          <w:rFonts w:cstheme="minorHAnsi"/>
        </w:rPr>
        <w:t>Je volgt cliëntendossiers op m.b.t. (her)huisvesting bewoners van onbewoonbaarverklaringen artikel 135 Nieuwe Gemeentewet en Vlaamse Codex Wonen</w:t>
      </w:r>
      <w:r>
        <w:rPr>
          <w:rFonts w:cstheme="minorHAnsi"/>
        </w:rPr>
        <w:t>.</w:t>
      </w:r>
    </w:p>
    <w:p w14:paraId="7D00135E" w14:textId="77777777" w:rsidR="00CA2C36" w:rsidRDefault="00CA2C36" w:rsidP="00CA2C36">
      <w:pPr>
        <w:pStyle w:val="Lijstalinea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40022">
        <w:rPr>
          <w:rFonts w:cstheme="minorHAnsi"/>
        </w:rPr>
        <w:t>Je volgt dossiers op m.b.t. herhuisvesting van slachtoffers van acties huisjesmelkerij</w:t>
      </w:r>
      <w:r>
        <w:rPr>
          <w:rFonts w:cstheme="minorHAnsi"/>
        </w:rPr>
        <w:t>.</w:t>
      </w:r>
    </w:p>
    <w:p w14:paraId="50D9B4B5" w14:textId="77777777" w:rsidR="00CA2C36" w:rsidRPr="00B40022" w:rsidRDefault="00CA2C36" w:rsidP="00CA2C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4AF6666F" w14:textId="77777777" w:rsidR="00CA2C36" w:rsidRPr="00B40022" w:rsidRDefault="00CA2C36" w:rsidP="00CA2C36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  <w:b/>
        </w:rPr>
      </w:pPr>
    </w:p>
    <w:p w14:paraId="69C492A1" w14:textId="77777777" w:rsidR="00CA2C36" w:rsidRPr="00B40022" w:rsidRDefault="00CA2C36" w:rsidP="00CA2C36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  <w:r w:rsidRPr="00B40022">
        <w:rPr>
          <w:rFonts w:cstheme="minorHAnsi"/>
          <w:b/>
        </w:rPr>
        <w:t>Je bouwt een netwerk uit</w:t>
      </w:r>
    </w:p>
    <w:p w14:paraId="353A1051" w14:textId="77777777" w:rsidR="00CA2C36" w:rsidRPr="00B40022" w:rsidRDefault="00CA2C36" w:rsidP="00CA2C36">
      <w:pPr>
        <w:tabs>
          <w:tab w:val="left" w:pos="24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theme="minorHAnsi"/>
        </w:rPr>
      </w:pPr>
    </w:p>
    <w:p w14:paraId="0F90C780" w14:textId="77777777" w:rsidR="00CA2C36" w:rsidRDefault="00CA2C36" w:rsidP="00CA2C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 w:rsidRPr="00B40022">
        <w:rPr>
          <w:rFonts w:cstheme="minorHAnsi"/>
        </w:rPr>
        <w:t xml:space="preserve">Je werkt wijkgericht en deelt je kennis rond wonen met burgers, doelgroepen en welzijnspartners in functie van preventief werken en bekendmaking van je dienstverlening. </w:t>
      </w:r>
    </w:p>
    <w:p w14:paraId="40422555" w14:textId="77777777" w:rsidR="00CA2C36" w:rsidRPr="00213C5E" w:rsidRDefault="00CA2C36" w:rsidP="00CA2C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Je werkt nauw samen met interne en externe partners. </w:t>
      </w:r>
      <w:r w:rsidRPr="00213C5E">
        <w:rPr>
          <w:rFonts w:cstheme="minorHAnsi"/>
          <w:iCs/>
        </w:rPr>
        <w:t>Vanuit jouw kennis van de sociale kaart in Gent verwijs je mensen eventueel door naar gespecialiseerde ondersteuning</w:t>
      </w:r>
      <w:r>
        <w:rPr>
          <w:rFonts w:cstheme="minorHAnsi"/>
          <w:iCs/>
        </w:rPr>
        <w:t>.</w:t>
      </w:r>
    </w:p>
    <w:p w14:paraId="449F11AF" w14:textId="77777777" w:rsidR="00CA2C36" w:rsidRPr="00B40022" w:rsidRDefault="00CA2C36" w:rsidP="00CA2C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</w:p>
    <w:p w14:paraId="25763E51" w14:textId="752C4632" w:rsidR="00CA2C36" w:rsidRPr="00B40022" w:rsidRDefault="00CA2C36" w:rsidP="00CA2C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</w:rPr>
      </w:pPr>
      <w:r>
        <w:rPr>
          <w:rFonts w:cstheme="minorHAnsi"/>
        </w:rPr>
        <w:t xml:space="preserve">Voor meer info kun je terecht bij Debby Drubbel, teamcoach Team Woonadvies en Woonondersteuning  op het nummer 0486 25 50 61 of Charlotte Tytgat, </w:t>
      </w:r>
      <w:r w:rsidR="00392A76">
        <w:rPr>
          <w:rFonts w:cstheme="minorHAnsi"/>
        </w:rPr>
        <w:t xml:space="preserve">teamcoach </w:t>
      </w:r>
      <w:r>
        <w:rPr>
          <w:rFonts w:cstheme="minorHAnsi"/>
        </w:rPr>
        <w:t>Team Woonadvies en Woonondersteuning op het nummer 047</w:t>
      </w:r>
      <w:r w:rsidR="00392A76">
        <w:rPr>
          <w:rFonts w:cstheme="minorHAnsi"/>
        </w:rPr>
        <w:t>6 96 71 03.</w:t>
      </w:r>
    </w:p>
    <w:p w14:paraId="4271FCE8" w14:textId="77777777" w:rsidR="00CA2C36" w:rsidRPr="00B40022" w:rsidRDefault="00CA2C36" w:rsidP="00CA2C3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sectPr w:rsidR="00CA2C36" w:rsidRPr="00B40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45F31"/>
    <w:multiLevelType w:val="hybridMultilevel"/>
    <w:tmpl w:val="35CC5F9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91FE4"/>
    <w:multiLevelType w:val="hybridMultilevel"/>
    <w:tmpl w:val="4A808B1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B64C6"/>
    <w:multiLevelType w:val="multilevel"/>
    <w:tmpl w:val="A880A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CF7B69"/>
    <w:multiLevelType w:val="hybridMultilevel"/>
    <w:tmpl w:val="627EE13C"/>
    <w:lvl w:ilvl="0" w:tplc="08130003">
      <w:start w:val="1"/>
      <w:numFmt w:val="bullet"/>
      <w:lvlText w:val="o"/>
      <w:lvlJc w:val="left"/>
      <w:pPr>
        <w:ind w:left="70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 w16cid:durableId="1953711051">
    <w:abstractNumId w:val="2"/>
  </w:num>
  <w:num w:numId="2" w16cid:durableId="467434858">
    <w:abstractNumId w:val="3"/>
  </w:num>
  <w:num w:numId="3" w16cid:durableId="748818795">
    <w:abstractNumId w:val="0"/>
  </w:num>
  <w:num w:numId="4" w16cid:durableId="15447098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2D7"/>
    <w:rsid w:val="00392A76"/>
    <w:rsid w:val="007F02D7"/>
    <w:rsid w:val="00BF056D"/>
    <w:rsid w:val="00C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EF37A"/>
  <w15:chartTrackingRefBased/>
  <w15:docId w15:val="{AF978554-0538-4EBC-A698-E6ACCEC1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7F02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7F02D7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7F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Lijstalinea">
    <w:name w:val="List Paragraph"/>
    <w:basedOn w:val="Standaard"/>
    <w:link w:val="LijstalineaChar"/>
    <w:uiPriority w:val="34"/>
    <w:qFormat/>
    <w:rsid w:val="00CA2C36"/>
    <w:pPr>
      <w:spacing w:after="200" w:line="276" w:lineRule="auto"/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locked/>
    <w:rsid w:val="00CA2C36"/>
  </w:style>
  <w:style w:type="paragraph" w:customStyle="1" w:styleId="Bloktekst1">
    <w:name w:val="Bloktekst1"/>
    <w:basedOn w:val="Standaard"/>
    <w:uiPriority w:val="99"/>
    <w:rsid w:val="00CA2C36"/>
    <w:pPr>
      <w:spacing w:after="30" w:line="240" w:lineRule="auto"/>
    </w:pPr>
    <w:rPr>
      <w:rFonts w:ascii="Times New Roman" w:eastAsia="Times New Roman" w:hAnsi="Times New Roman" w:cs="Times New Roman"/>
      <w:szCs w:val="20"/>
      <w:lang w:val="nl-NL" w:eastAsia="nl-BE"/>
    </w:rPr>
  </w:style>
  <w:style w:type="paragraph" w:customStyle="1" w:styleId="Default">
    <w:name w:val="Default"/>
    <w:rsid w:val="00CA2C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Drubbel Debby</dc:creator>
  <cp:keywords/>
  <dc:description/>
  <cp:lastModifiedBy>Drubbel Debby</cp:lastModifiedBy>
  <cp:revision>1</cp:revision>
  <dcterms:created xsi:type="dcterms:W3CDTF">2022-08-21T17:10:00Z</dcterms:created>
  <dcterms:modified xsi:type="dcterms:W3CDTF">2022-08-21T17:34:00Z</dcterms:modified>
</cp:coreProperties>
</file>